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46CD4" w14:textId="77777777" w:rsidR="00E36411" w:rsidRDefault="00E36411" w:rsidP="00E36411">
      <w:pPr>
        <w:spacing w:after="0" w:line="288" w:lineRule="auto"/>
        <w:ind w:firstLine="637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0B364B68" w14:textId="77777777" w:rsidR="00E36411" w:rsidRDefault="00E36411" w:rsidP="00E36411">
      <w:pPr>
        <w:spacing w:after="0" w:line="288" w:lineRule="auto"/>
        <w:ind w:firstLine="637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63D44A7D" w14:textId="77777777" w:rsidR="0020581A" w:rsidRPr="0020581A" w:rsidRDefault="0020581A" w:rsidP="0020581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l-PL"/>
        </w:rPr>
      </w:pPr>
      <w:r w:rsidRPr="0020581A">
        <w:rPr>
          <w:rFonts w:ascii="Arial" w:eastAsia="Times New Roman" w:hAnsi="Arial" w:cs="Arial"/>
          <w:vanish/>
          <w:sz w:val="16"/>
          <w:szCs w:val="16"/>
          <w:lang w:eastAsia="pl-PL"/>
        </w:rPr>
        <w:t>Początek formularza</w:t>
      </w:r>
    </w:p>
    <w:p w14:paraId="623A8004" w14:textId="77777777" w:rsidR="0020581A" w:rsidRPr="0020581A" w:rsidRDefault="0020581A" w:rsidP="0020581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Ogłoszenie nr 520665-N-2020 z dnia 2020-03-05 r. </w:t>
      </w:r>
    </w:p>
    <w:p w14:paraId="794DF4CA" w14:textId="77777777" w:rsidR="0020581A" w:rsidRPr="0020581A" w:rsidRDefault="0020581A" w:rsidP="002058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Halinów reprezentowana przez Burmistrza Halinowa: „Odbiór, transport i zagospodarowanie odpadów komunalnych z nieruchomości, na których zamieszkują mieszkańcy w granicach administracyjnych gminy Halinów”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OGŁOSZENIE O ZAMÓWIENIU - Usługi </w:t>
      </w:r>
    </w:p>
    <w:p w14:paraId="3EB4D355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Zamieszczanie ogłoszenia: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Zamieszczanie obowiązkowe </w:t>
      </w:r>
    </w:p>
    <w:p w14:paraId="3A1C37B9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Ogłoszenie dotyczy: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Zamówienia publicznego </w:t>
      </w:r>
    </w:p>
    <w:p w14:paraId="679297DC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Zamówienie dotyczy projektu lub programu współfinansowanego ze środków Unii Europejskiej </w:t>
      </w:r>
    </w:p>
    <w:p w14:paraId="7DD8C316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</w:p>
    <w:p w14:paraId="7FC11FF8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projektu lub programu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2EF46C66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 zamówienie mogą ubiegać się wyłącznie zakłady pracy chronionej oraz wykonawcy, których działalność, lub działalność ich wyodrębnionych organizacyjnie jednostek, które będą realizowały zamówienie, obejmuje społeczną i zawodową integrację osób będących członkami grup społecznie marginalizowanych </w:t>
      </w:r>
    </w:p>
    <w:p w14:paraId="71EF4FE8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</w:p>
    <w:p w14:paraId="04D962BB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Należy podać minimalny procentowy wskaźnik zatrudnienia osób należących do jednej lub więcej kategorii, o których mowa w art. 22 ust. 2 ustawy </w:t>
      </w:r>
      <w:proofErr w:type="spellStart"/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nie mniejszy niż 30%, osób zatrudnionych przez zakłady pracy chronionej lub wykonawców albo ich jednostki (w %)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22AD65B2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SEKCJA I: ZAMAWIAJĄCY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1231542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przeprowadza centralny zamawiający </w:t>
      </w:r>
    </w:p>
    <w:p w14:paraId="69F37CA3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</w:p>
    <w:p w14:paraId="3D015634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przeprowadza podmiot, któremu zamawiający powierzył/powierzyli przeprowadzenie postępowania </w:t>
      </w:r>
    </w:p>
    <w:p w14:paraId="7754CC53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</w:p>
    <w:p w14:paraId="0B2F7847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Informacje na temat podmiotu któremu zamawiający powierzył/powierzyli prowadzenie postępowania: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Postępowanie jest przeprowadzane wspólnie przez zamawiających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725F377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</w:p>
    <w:p w14:paraId="45F9F47F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Jeżeli tak, należy wymienić zamawiających, którzy wspólnie przeprowadzają postępowanie oraz podać adresy ich siedzib, krajowe numery identyfikacyjne oraz osoby do kontaktów wraz z danymi do kontaktów: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jest przeprowadzane wspólnie z zamawiającymi z innych państw członkowskich Unii Europejskiej </w:t>
      </w:r>
    </w:p>
    <w:p w14:paraId="212584EE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</w:p>
    <w:p w14:paraId="37695B4E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przypadku przeprowadzania postępowania wspólnie z zamawiającymi z innych państw członkowskich Unii Europejskiej – mające zastosowanie krajowe prawo zamówień publicznych: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Informacje dodatkowe: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FE085B1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 xml:space="preserve">I. 1) NAZWA I ADRES: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Gmina Halinów reprezentowana przez Burmistrza Halinowa, krajowy numer identyfikacyjny 13269172000000, ul. ul. Spółdzielcza  1 , 05-074  Halinów, woj. mazowieckie, państwo Polska, tel. 227 836 020, , e-mail zamowienia.publiczne@halinow.pl, , faks 227 836 107.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Adres strony internetowej (URL): http://www.bip.halinow.pl/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Adres profilu nabywcy: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Adres strony internetowej pod którym można uzyskać dostęp do narzędzi i urządzeń lub formatów plików, które nie są ogólnie dostępne </w:t>
      </w:r>
    </w:p>
    <w:p w14:paraId="4375C6A5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I. 2) RODZAJ ZAMAWIAJĄCEGO: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Administracja samorządowa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18527EA3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I.3) WSPÓLNE UDZIELANIE ZAMÓWIENIA </w:t>
      </w:r>
      <w:r w:rsidRPr="002058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(jeżeli dotyczy)</w:t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</w:p>
    <w:p w14:paraId="2FD0ECC3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Podział obowiązków między zamawiającymi w przypadku wspólnego przeprowadzania postępowania, w tym w przypadku wspólnego przeprowadzania postępowania z zamawiającymi z innych państw członkowskich Unii Europejskiej (który z zamawiających jest odpowiedzialny za przeprowadzenie postępowania, czy i w jakim zakresie za przeprowadzenie postępowania odpowiadają pozostali zamawiający, czy zamówienie będzie udzielane przez każdego z zamawiających indywidualnie, czy zamówienie zostanie udzielone w imieniu i na rzecz pozostałych zamawiających):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7D17BB7E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I.4) KOMUNIKACJA: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Nieograniczony, pełny i bezpośredni dostęp do dokumentów z postępowania można uzyskać pod adresem (URL)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280DBFE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Tak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http://www.bip.halinow.pl/ </w:t>
      </w:r>
    </w:p>
    <w:p w14:paraId="748465A1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Adres strony internetowej, na której zamieszczona będzie specyfikacja istotnych warunków zamówienia </w:t>
      </w:r>
    </w:p>
    <w:p w14:paraId="163BC0D6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Tak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http://www.bip.halinow.pl/ </w:t>
      </w:r>
    </w:p>
    <w:p w14:paraId="0D618239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Dostęp do dokumentów z postępowania jest ograniczony - więcej informacji można uzyskać pod adresem </w:t>
      </w:r>
    </w:p>
    <w:p w14:paraId="70CD8C30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1887F238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Oferty lub wnioski o dopuszczenie do udziału w postępowaniu należy przesyłać: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Elektronicznie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2640DA9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adres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436CD287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D55F7B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Dopuszczone jest przesłanie ofert lub wniosków o dopuszczenie do udziału w postępowaniu w inny sposób: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Inny sposób: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Wymagane jest przesłanie ofert lub wniosków o dopuszczenie do udziału w postępowaniu w inny sposób: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Tak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Inny sposób: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Oferty należy składać w zamkniętych kopertach w Urzędzie Miejskim w Halinowie - w biurze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podawczym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Adres: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ul. Spółdzielcza 1 , 05074 Halinów </w:t>
      </w:r>
    </w:p>
    <w:p w14:paraId="54BCD4BD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Komunikacja elektroniczna wymaga korzystania z narzędzi i urządzeń lub formatów plików, które nie są ogólnie dostępne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3A3571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Nieograniczony, pełny, bezpośredni i bezpłatny dostęp do tych narzędzi można uzyskać pod adresem: (URL)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332127A3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SEKCJA II: PRZEDMIOT ZAMÓWIENIA </w:t>
      </w:r>
    </w:p>
    <w:p w14:paraId="19FA6E29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II.1) Nazwa nadana zamówieniu przez zamawiającego: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„Odbiór, transport i zagospodarowanie odpadów komunalnych z nieruchomości, na których zamieszkują mieszkańcy w granicach administracyjnych gminy Halinów”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Numer referencyjny: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ZP.271.2.2020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Przed wszczęciem postępowania o udzielenie zamówienia przeprowadzono dialog techniczny </w:t>
      </w:r>
    </w:p>
    <w:p w14:paraId="3760DB7C" w14:textId="77777777" w:rsidR="0020581A" w:rsidRPr="0020581A" w:rsidRDefault="0020581A" w:rsidP="00205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</w:p>
    <w:p w14:paraId="19D0ED8E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II.2) Rodzaj zamówienia: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Usługi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II.3) Informacja o możliwości składania ofert częściowych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Zamówienie podzielone jest na części: </w:t>
      </w:r>
    </w:p>
    <w:p w14:paraId="7F361B54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Oferty lub wnioski o dopuszczenie do udziału w postępowaniu można składać w odniesieniu do: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59C34EF0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 zastrzega sobie prawo do udzielenia łącznie następujących części lub grup części: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Maksymalna liczba części zamówienia, na które może zostać udzielone zamówienie jednemu wykonawcy: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II.4) Krótki opis przedmiotu zamówienia </w:t>
      </w:r>
      <w:r w:rsidRPr="0020581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(wielkość, zakres, rodzaj i ilość dostaw, usług lub robót budowlanych lub określenie zapotrzebowania i wymagań )</w:t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a w przypadku partnerstwa innowacyjnego - określenie zapotrzebowania na innowacyjny produkt, usługę lub roboty budowlane: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zamówienia jest: 1. Odbieranie transport i zagospodarowanie odpadów komunalnych z gospodarstw, na których zamieszkują mieszkańcy w granicach administracyjnych gminy Halinów. 2. Zakup i dostarczenie worków na odpady zmieszane oraz selektywnie zbierane dla każdej nieruchomości umieszczonej w spisie adresów przekazanym Wykonawcy. 3. Wyposażenie oraz utrzymanie pojemników do zbierania odpadów komunalnych zmieszanych i selektywnych dla budynków wielorodzinnych komunalnych. 4. Odbiór, transport i unieszkodliwienie odpadów z aptek z terenu Gminy Halinów. 5. Odbiór, transport, zagospodarowanie i organizacja stacjonarnego Punktu Selektywnej Zbiórki Odpadów Komunalnych, zwanego dalej PSZOK zlokalizowanego w miejscowości Długa Kościelna przy gminnej oczyszczalni ścieków, do którego będą przyjmowane dostarczane przez mieszkańców nieruchomości zamieszkałych na terenie Gminy Halinów, odpady zebrany selektywnie. 6. W przypadku zmiany lokalizacji PSZOK, przestawienie pojemników w miejsce wskazane przez Zamawiającego, na terenie Gminy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Halinów.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II.5) Główny kod CPV: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90513100-7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Dodatkowe kody CPV: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0"/>
      </w:tblGrid>
      <w:tr w:rsidR="0020581A" w:rsidRPr="0020581A" w14:paraId="1B056374" w14:textId="77777777" w:rsidTr="002058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B83CE8" w14:textId="77777777" w:rsidR="0020581A" w:rsidRPr="0020581A" w:rsidRDefault="0020581A" w:rsidP="0020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58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CPV</w:t>
            </w:r>
          </w:p>
        </w:tc>
      </w:tr>
      <w:tr w:rsidR="0020581A" w:rsidRPr="0020581A" w14:paraId="7E13F1F1" w14:textId="77777777" w:rsidTr="002058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C52472" w14:textId="77777777" w:rsidR="0020581A" w:rsidRPr="0020581A" w:rsidRDefault="0020581A" w:rsidP="0020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58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90513200-8</w:t>
            </w:r>
          </w:p>
        </w:tc>
      </w:tr>
      <w:tr w:rsidR="0020581A" w:rsidRPr="0020581A" w14:paraId="4AE78B3E" w14:textId="77777777" w:rsidTr="002058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5A428" w14:textId="77777777" w:rsidR="0020581A" w:rsidRPr="0020581A" w:rsidRDefault="0020581A" w:rsidP="0020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58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90512000-9</w:t>
            </w:r>
          </w:p>
        </w:tc>
      </w:tr>
      <w:tr w:rsidR="0020581A" w:rsidRPr="0020581A" w14:paraId="2FBE316B" w14:textId="77777777" w:rsidTr="002058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594E7" w14:textId="77777777" w:rsidR="0020581A" w:rsidRPr="0020581A" w:rsidRDefault="0020581A" w:rsidP="0020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58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90500000-2</w:t>
            </w:r>
          </w:p>
        </w:tc>
      </w:tr>
      <w:tr w:rsidR="0020581A" w:rsidRPr="0020581A" w14:paraId="32189D49" w14:textId="77777777" w:rsidTr="002058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7AA4FF" w14:textId="77777777" w:rsidR="0020581A" w:rsidRPr="0020581A" w:rsidRDefault="0020581A" w:rsidP="0020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58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90533000-2</w:t>
            </w:r>
          </w:p>
        </w:tc>
      </w:tr>
    </w:tbl>
    <w:p w14:paraId="7556BA68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II.6) Całkowita wartość zamówienia </w:t>
      </w:r>
      <w:r w:rsidRPr="0020581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(jeżeli zamawiający podaje informacje o wartości zamówienia)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Wartość bez VAT: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Waluta: </w:t>
      </w:r>
    </w:p>
    <w:p w14:paraId="1B3A0D29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(w przypadku umów ramowych lub dynamicznego systemu zakupów – szacunkowa całkowita maksymalna wartość w całym okresie obowiązywania umowy ramowej lub dynamicznego systemu zakupów)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D17AE98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II.7) Czy przewiduje się udzielenie zamówień, o których mowa w art. 67 ust. 1 pkt 6 i 7 lub w art. 134 ust. 6 pkt 3 ustawy </w:t>
      </w:r>
      <w:proofErr w:type="spellStart"/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Określenie przedmiotu, wielkości lub zakresu oraz warunków na jakich zostaną udzielone zamówienia, o których mowa w art. 67 ust. 1 pkt 6 lub w art. 134 ust. 6 pkt 3 ustawy </w:t>
      </w:r>
      <w:proofErr w:type="spellStart"/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II.8) Okres, w którym realizowane będzie zamówienie lub okres, na który została zawarta umowa ramowa lub okres, na który został ustanowiony dynamiczny system zakupów: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miesiącach:   </w:t>
      </w:r>
      <w:r w:rsidRPr="0020581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lub </w:t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dniach: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lub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data rozpoczęcia: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81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lub </w:t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zakończenia: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2020-05-31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II.9) Informacje dodatkowe: </w:t>
      </w:r>
    </w:p>
    <w:p w14:paraId="3091C8BF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SEKCJA III: INFORMACJE O CHARAKTERZE PRAWNYM, EKONOMICZNYM, FINANSOWYM I TECHNICZNYM </w:t>
      </w:r>
    </w:p>
    <w:p w14:paraId="63CF24D2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III.1) WARUNKI UDZIAŁU W POSTĘPOWANIU </w:t>
      </w:r>
    </w:p>
    <w:p w14:paraId="1CC47989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III.1.1) Kompetencje lub uprawnienia do prowadzenia określonej działalności zawodowej, o ile wynika to z odrębnych przepisów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Określenie warunków: Zamawiający uzna warunek za spełniony, jeżeli Wykonawca wykaże, iż posiada: 1. wpis do rejestru działalności regulowanej, o której mowa w art. 9c i następne ustawy z dnia 13 września 1996 r. o utrzymaniu czystości i porządku w gminach (</w:t>
      </w:r>
      <w:proofErr w:type="spellStart"/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Dz.U. z 2019 r. poz. 2010, ze zm.), prowadzony przez Burmistrza Halinowa w zakresie objętym przedmiotem zamówienia. 2. wpis do rejestru podmiotów wprowadzających produkty, produkty w opakowaniach i gospodarujących odpadami, o których mowa w art. 49 ust. 1 pkt 4) oraz art. 50 ustawy z dnia 14 grudnia 2012 roku o odpadach (Dz. U. z 2019 r. poz. 701 ze zm.) prowadzonym przez Marszałka Województwa Mazowieckiego (BDO). 3. zezwolenie na zbieranie odpadów o którym mowa w art. 41 ustawy z dnia 14 grudnia 2012 roku o odpadach (Dz. U. z 2019 r. poz. 701 ze zm.),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Informacje dodatkowe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III.1.2) Sytuacja finansowa lub ekonomiczna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Określenie warunków: Jeżeli Wykonawca wykaże, że jest ubezpieczony od odpowiedzialności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cywilnej w zakresie prowadzonej działalności związanej z realizacją zamówienia na sumę gwarancyjną nie mniejszą niż 100 000,00 zł.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Informacje dodatkowe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III.1.3) Zdolność techniczna lub zawodowa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Określenie warunków: Zamawiający uzna, że Wykonawca posiada wymagane zdolności techniczne lub zawodowe do należytego wykonania zamówienia, jeżeli Wykonawca wykaże, że: 1. w okresie ostatnich 3 lat przed upływem terminu składania ofert, a jeżeli okres prowadzenia działalności jest krótszy – w tym okresie, należycie wykonał co najmniej jedną usługę odbioru i przekazania do odzysku lub unieszkodliwiania odpadów komunalnych, wykonywaną w sposób ciągły przez okres co najmniej 12 miesięcy o łącznej masie odpadów komunalnych co najmniej 1 000 Mg; oraz załączy dowody określające czy usługa została wykonana należycie,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- oświadczenie wykonawcy. Uwaga: Zamawiający nie dopuszcza sumowania wartości kilku realizacji o mniejszej wartości w celu wykazania spełniania warunku udziału w postępowaniu. 2. na potrzeby realizacji przedmiotowego zamówienia będzie dysponował następującym sprzętem: - 3 samochodami bezpylnymi do odbierania zmieszanych odpadów komunalnych, poj. Min 10 m3 – pojazd kompaktujący, - 2 samochodami do zbiórki odpadów segregowanych, o poj. 10 m3 - 2 samochodami bez funkcji kompaktującej, które umożliwią przejazd droga o szerokości do 2,80 m, pojazd o poj. 5 m3. Wielkość i rodzaj samochodów odbierających odpady komunalne należy dostosować do parametrów ulic, w szczególności ich szerokości i wysokości oraz do gęstości zabudowy. Usługa obejmuje zapewnienie przez Wykonawcę dojazdu do punktów trudno dostępnych (szczególnie zimą i w okresie wzmożonych opadów deszczu i śniegu) poprzez zorganizowanie środków transportu, które umożliwiają odbiór odpadów z punktów adresowych o problematycznej lokalizacji. Wykonawca przed złożeniem oferty winien dokonać wizji w terenie w celu zapoznania się z warunkami lokalnymi i specyfiką terenu Gminy Halinów. 3. dysponuje bazą magazynowo - transportową w celu wykonania zamówienia publicznego. Wykonawca jest obowiązany posiadać bazę magazynowo - transportową usytuowaną w odległości nie większej niż 60 km od granicy Gminy Halinów, położoną na terenie, do którego posiada tytuł prawny. Wyposażenie baza magazynowo - transportowej powinno spełniać warunki określone, Rozporządzeniem Ministra Środowiska z dnia 11.01.2013 r. w sprawie szczegółowych wymagań w zakresie odbierania odpadów komunalnych od właścicieli nieruchomości (Dz.U. 2019, poz. 2010) oraz ustawy o odpadach, w szczególności art. 25 ust. 6a-6j oraz ust. 7, 8 i 8a).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Zamawiający wymaga od wykonawców wskazania w ofercie lub we wniosku o dopuszczenie do udziału w postępowaniu imion i nazwisk osób wykonujących czynności przy realizacji zamówienia wraz z informacją o kwalifikacjach zawodowych lub doświadczeniu tych osób: 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Informacje dodatkowe: </w:t>
      </w:r>
    </w:p>
    <w:p w14:paraId="3877502A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III.2) PODSTAWY WYKLUCZENIA </w:t>
      </w:r>
    </w:p>
    <w:p w14:paraId="544B3B77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III.2.1) Podstawy wykluczenia określone w art. 24 ust. 1 ustawy </w:t>
      </w:r>
      <w:proofErr w:type="spellStart"/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III.2.2) Zamawiający przewiduje wykluczenie wykonawcy na podstawie art. 24 ust. 5 ustawy </w:t>
      </w:r>
      <w:proofErr w:type="spellStart"/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 Zamawiający przewiduje następujące fakultatywne podstawy wykluczenia: Tak (podstawa wykluczenia określona w art. 24 ust. 5 pkt 1 ustawy </w:t>
      </w:r>
      <w:proofErr w:type="spellStart"/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Tak (podstawa wykluczenia określona w art. 24 ust. 5 pkt 8 ustawy </w:t>
      </w:r>
      <w:proofErr w:type="spellStart"/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</w:p>
    <w:p w14:paraId="653526C2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III.3) WYKAZ OŚWIADCZEŃ SKŁADANYCH PRZEZ WYKONAWCĘ W CELU WSTĘPNEGO POTWIERDZENIA, ŻE NIE PODLEGA ON WYKLUCZENIU ORAZ SPEŁNIA WARUNKI UDZIAŁU W POSTĘPOWANIU ORAZ SPEŁNIA KRYTERIA SELEKCJI </w:t>
      </w:r>
    </w:p>
    <w:p w14:paraId="431CDB36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o niepodleganiu wykluczeniu oraz spełnianiu warunków udziału w postępowaniu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Tak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o spełnianiu kryteriów selekcji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Nie </w:t>
      </w:r>
    </w:p>
    <w:p w14:paraId="45126E53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III.4) WYKAZ OŚWIADCZEŃ LUB DOKUMENTÓW , SKŁADANYCH PRZEZ WYKONAWCĘ W POSTĘPOWANIU NA WEZWANIE ZAMAWIAJACEGO W CELU POTWIERDZENIA OKOLICZNOŚCI, O KTÓRYCH MOWA W ART. 25 UST. 1 PKT 3 USTAWY PZP: </w:t>
      </w:r>
    </w:p>
    <w:p w14:paraId="6F1F3978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1.odpisu z właściwego rejestru lub z centralnej ewidencji i informacji o działalności gospodarczej, jeżeli odrębne przepisy wymagają wpisu do rejestru lub ewidencji, w celu potwierdzenia braku podstaw wykluczenia na podstawie art. 24 ust. 5 pkt 1 ustawy; W przypadku wspólnego ubiegania się dwóch lub więcej Wykonawców (np.: Konsorcjum, Spółki Cywilnej) o udzielenie niniejszego zamówienia, Zamawiający wezwie do złożenia przedmiotowego dokumentu odpowiednio przez każdego z Wykonawców. 2.zaświadczenia właściwego naczelnika urzędu skarbowego potwierdzającego, że wykonawca nie zalega z opłacaniem podatków, wystawionego nie wcześniej niż 3 miesiące przed upływem terminu składania ofert albo wniosków o dopuszczenie do udziału w postępowaniu, lub innego dokumentu potwierdzającego, że wykonawca zawarł porozumienie z właściwym organem podatkowym w sprawie spłat tych należności wraz z ewentualnymi odsetkami lub grzywnami, w szczególności uzyskał przewidziane prawem zwolnienie, odroczenie lub rozłożenie na raty zaległych płatności lub wstrzymanie w całości wykonania decyzji właściwego organu; 3.zaświadczenia właściwej terenowej jednostki organizacyjnej Zakładu Ubezpieczeń Społecznych lub Kasy Rolniczego Ubezpieczenia Społecznego albo innego dokumentu potwierdzającego, że wykonawca nie zalega z opłacaniem składek na ubezpieczenia społeczne lub zdrowotne, wystawionego nie wcześniej niż 3 miesiące przed upływem terminu składania ofert albo wniosków o dopuszczenie do udziału w postępowaniu, lub innego dokumentu potwierdzającego, że wykonawca zawarł porozumienie z właściwym organem w sprawie spłat tych należności wraz z ewentualnymi odsetkami lub grzywnami, w szczególności uzyskał przewidziane prawem zwolnienie, odroczenie lub rozłożenie na raty zaległych płatności lub wstrzymanie w całości wykonania decyzji właściwego organu; (W przypadku spółek cywilnych w ofercie należy złożyć zaświadczenie z Urzędu Skarbowego oraz z Zakładu Ubezpieczeń Społecznych zarówno na spółkę, jak i na każdego ze wspólników.), </w:t>
      </w:r>
    </w:p>
    <w:p w14:paraId="1BECB033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III.5) WYKAZ OŚWIADCZEŃ LUB DOKUMENTÓW SKŁADANYCH PRZEZ WYKONAWCĘ W POSTĘPOWANIU NA WEZWANIE ZAMAWIAJACEGO W CELU POTWIERDZENIA OKOLICZNOŚCI, O KTÓRYCH MOWA W ART. 25 UST. 1 PKT 1 USTAWY PZP </w:t>
      </w:r>
    </w:p>
    <w:p w14:paraId="623054E4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III.5.1) W ZAKRESIE SPEŁNIANIA WARUNKÓW UDZIAŁU W POSTĘPOWANIU: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1. Wykaz usług wykonanych, a w przypadku świadczeń okresowych lub ciągłych również wykonywanych, w okresie ostatnich 3 lat przed upływem terminu składania ofert a jeżeli okres prowadzenia działalności jest krótszy - w tym okresie, wraz z podaniem ich wartości, przedmiotu, dat wykonania i podmiotów, na rzecz których usługi zostały wykonane, oraz załączeniem dowodów określających czy te usługi zostały wykonane lub są wykonywane należycie, przy czym dowodami, o których mowa, są referencje bądź inne dokumenty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wystawione przez podmiot, na rzecz którego usługi były wykonywane, a w przypadku świadczeń okresowych lub ciągłych są wykonywane, a jeżeli z uzasadnionej przyczyny o obiektywnym charakterze wykonawca nie jest w stanie uzyskać tych dokumentów - oświadczenie wykonawcy; w przypadku świadczeń okresowych lub ciągłych nadal wykonywanych referencje bądź inne dokumenty potwierdzające ich należyte wykonywanie powinny być wydane nie wcześniej niż 3 miesiące przed upływem terminu składania ofert. Wzór oświadczenia stanowi Załącznik nr 7 do SIWZ. 2. Wykaz urządzeń technicznych (sprzętu) dostępnych wykonawcy w celu wykonania zamówienia publicznego wraz z informacją o podstawie do dysponowania tymi zasobami. Wzór oświadczenia stanowi Załącznik nr 8 do SIWZ. 3. Dokument potwierdzający, że wykonawca jest ubezpieczony od odpowiedzialności cywilnej w zakresie prowadzonej działalności związanej z przedmiotem zamówienia na sumę gwarancyjną nie mniejszą niż 2 000 000,00 zł.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III.5.2) W ZAKRESIE KRYTERIÓW SELEKCJI: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733589CA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III.6) WYKAZ OŚWIADCZEŃ LUB DOKUMENTÓW SKŁADANYCH PRZEZ WYKONAWCĘ W POSTĘPOWANIU NA WEZWANIE ZAMAWIAJACEGO W CELU POTWIERDZENIA OKOLICZNOŚCI, O KTÓRYCH MOWA W ART. 25 UST. 1 PKT 2 USTAWY PZP </w:t>
      </w:r>
    </w:p>
    <w:p w14:paraId="67F3F7DA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III.7) INNE DOKUMENTY NIE WYMIENIONE W pkt III.3) - III.6) </w:t>
      </w:r>
    </w:p>
    <w:p w14:paraId="15784E93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SEKCJA IV: PROCEDURA </w:t>
      </w:r>
    </w:p>
    <w:p w14:paraId="436B11DA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IV.1) OPIS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IV.1.1) Tryb udzielenia zamówienia: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Przetarg nieograniczony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IV.1.2) Zamawiający żąda wniesienia wadium: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D98B7BA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Informacja na temat wadium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66CD4B1C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IV.1.3) Przewiduje się udzielenie zaliczek na poczet wykonania zamówienia: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CC76AC7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Należy podać informacje na temat udzielania zaliczek: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39584CEE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IV.1.4) Wymaga się złożenia ofert w postaci katalogów elektronicznych lub dołączenia do ofert katalogów elektronicznych: </w:t>
      </w:r>
    </w:p>
    <w:p w14:paraId="0B8C0B06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Dopuszcza się złożenie ofert w postaci katalogów elektronicznych lub dołączenia do ofert katalogów elektronicznych: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Informacje dodatkowe: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168FA060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IV.1.5.) Wymaga się złożenia oferty wariantowej: </w:t>
      </w:r>
    </w:p>
    <w:p w14:paraId="1F084963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Dopuszcza się złożenie oferty wariantowej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Złożenie oferty wariantowej dopuszcza się tylko z jednoczesnym złożeniem oferty zasadniczej: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1BF40B85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IV.1.6) Przewidywana liczba wykonawców, którzy zostaną zaproszeni do udziału w postępowaniu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lastRenderedPageBreak/>
        <w:t xml:space="preserve">(przetarg ograniczony, negocjacje z ogłoszeniem, dialog konkurencyjny, partnerstwo innowacyjne) </w:t>
      </w:r>
    </w:p>
    <w:p w14:paraId="7C6ABBC3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Liczba wykonawców  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Przewidywana minimalna liczba wykonawców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Maksymalna liczba wykonawców  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Kryteria selekcji wykonawców: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25B22EDD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IV.1.7) Informacje na temat umowy ramowej lub dynamicznego systemu zakupów: </w:t>
      </w:r>
    </w:p>
    <w:p w14:paraId="3FBC940D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ramowa będzie zawarta: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Czy przewiduje się ograniczenie liczby uczestników umowy ramowej: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Przewidziana maksymalna liczba uczestników umowy ramowej: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Informacje dodatkowe: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Zamówienie obejmuje ustanowienie dynamicznego systemu zakupów: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Adres strony internetowej, na której będą zamieszczone dodatkowe informacje dotyczące dynamicznego systemu zakupów: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Informacje dodatkowe: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ramach umowy ramowej/dynamicznego systemu zakupów dopuszcza się złożenie ofert w formie katalogów elektronicznych: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Przewiduje się pobranie ze złożonych katalogów elektronicznych informacji potrzebnych do sporządzenia ofert w ramach umowy ramowej/dynamicznego systemu zakupów: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4088804D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IV.1.8) Aukcja elektroniczna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Przewidziane jest przeprowadzenie aukcji elektronicznej </w:t>
      </w:r>
      <w:r w:rsidRPr="0020581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(przetarg nieograniczony, przetarg ograniczony, negocjacje z ogłoszeniem)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Należy podać adres strony internetowej, na której aukcja będzie prowadzona: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Należy wskazać elementy, których wartości będą przedmiotem aukcji elektronicznej: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Przewiduje się ograniczenia co do przedstawionych wartości, wynikające z opisu przedmiotu zamówienia: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Należy podać, które informacje zostaną udostępnione wykonawcom w trakcie aukcji elektronicznej oraz jaki będzie termin ich udostępnienia: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Informacje dotyczące przebiegu aukcji elektronicznej: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Jaki jest przewidziany sposób postępowania w toku aukcji elektronicznej i jakie będą warunki, na jakich wykonawcy będą mogli licytować (minimalne wysokości postąpień):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Informacje dotyczące wykorzystywanego sprzętu elektronicznego, rozwiązań i specyfikacji technicznych w zakresie połączeń: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Wymagania dotyczące rejestracji i identyfikacji wykonawców w aukcji elektronicznej: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Informacje o liczbie etapów aukcji elektronicznej i czasie ich trwania: </w:t>
      </w:r>
    </w:p>
    <w:p w14:paraId="4FAEF20C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Czas trwania: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br/>
        <w:t xml:space="preserve">Czy wykonawcy, którzy nie złożyli nowych postąpień, zostaną zakwalifikowani do następnego etapu: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Warunki zamknięcia aukcji elektronicznej: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05889BAB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IV.2) KRYTERIA OCENY OFERT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IV.2.1) Kryteria oceny ofert: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IV.2.2) Kryteria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7"/>
        <w:gridCol w:w="1016"/>
      </w:tblGrid>
      <w:tr w:rsidR="0020581A" w:rsidRPr="0020581A" w14:paraId="5924D39E" w14:textId="77777777" w:rsidTr="002058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89269" w14:textId="77777777" w:rsidR="0020581A" w:rsidRPr="0020581A" w:rsidRDefault="0020581A" w:rsidP="0020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58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Kryteria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A5B52F" w14:textId="77777777" w:rsidR="0020581A" w:rsidRPr="0020581A" w:rsidRDefault="0020581A" w:rsidP="0020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58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Znaczenie</w:t>
            </w:r>
          </w:p>
        </w:tc>
      </w:tr>
      <w:tr w:rsidR="0020581A" w:rsidRPr="0020581A" w14:paraId="377ECEC0" w14:textId="77777777" w:rsidTr="002058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D744DD" w14:textId="77777777" w:rsidR="0020581A" w:rsidRPr="0020581A" w:rsidRDefault="0020581A" w:rsidP="0020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58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9C4C8" w14:textId="77777777" w:rsidR="0020581A" w:rsidRPr="0020581A" w:rsidRDefault="0020581A" w:rsidP="0020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58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60,00</w:t>
            </w:r>
          </w:p>
        </w:tc>
      </w:tr>
      <w:tr w:rsidR="0020581A" w:rsidRPr="0020581A" w14:paraId="6357496F" w14:textId="77777777" w:rsidTr="002058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CE6808" w14:textId="77777777" w:rsidR="0020581A" w:rsidRPr="0020581A" w:rsidRDefault="0020581A" w:rsidP="0020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58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termin płatności faktury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9B667" w14:textId="77777777" w:rsidR="0020581A" w:rsidRPr="0020581A" w:rsidRDefault="0020581A" w:rsidP="0020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58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40,00</w:t>
            </w:r>
          </w:p>
        </w:tc>
      </w:tr>
    </w:tbl>
    <w:p w14:paraId="26A9141F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IV.2.3) Zastosowanie procedury, o której mowa w art. 24aa ust. 1 ustawy </w:t>
      </w:r>
      <w:proofErr w:type="spellStart"/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(przetarg nieograniczony)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Tak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IV.3) Negocjacje z ogłoszeniem, dialog konkurencyjny, partnerstwo innowacyjne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IV.3.1) Informacje na temat negocjacji z ogłoszeniem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Minimalne wymagania, które muszą spełniać wszystkie oferty: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Przewidziane jest zastrzeżenie prawa do udzielenia zamówienia na podstawie ofert wstępnych bez przeprowadzenia negocjacji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Przewidziany jest podział negocjacji na etapy w celu ograniczenia liczby ofert: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Należy podać informacje na temat etapów negocjacji (w tym liczbę etapów):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Informacje dodatkowe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IV.3.2) Informacje na temat dialogu konkurencyjnego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Opis potrzeb i wymagań zamawiającego lub informacja o sposobie uzyskania tego opisu: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Informacja o wysokości nagród dla wykonawców, którzy podczas dialogu konkurencyjnego przedstawili rozwiązania stanowiące podstawę do składania ofert, jeżeli zamawiający przewiduje nagrody: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Wstępny harmonogram postępowania: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Podział dialogu na etapy w celu ograniczenia liczby rozwiązań: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Należy podać informacje na temat etapów dialogu: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Informacje dodatkowe: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IV.3.3) Informacje na temat partnerstwa innowacyjnego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Elementy opisu przedmiotu zamówienia definiujące minimalne wymagania, którym muszą odpowiadać wszystkie oferty: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Podział negocjacji na etapy w celu ograniczeniu liczby ofert podlegających negocjacjom poprzez zastosowanie kryteriów oceny ofert wskazanych w specyfikacji istotnych warunków zamówienia: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Informacje dodatkowe: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IV.4) Licytacja elektroniczna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Adres strony internetowej, na której będzie prowadzona licytacja elektroniczna: </w:t>
      </w:r>
    </w:p>
    <w:p w14:paraId="3F75B936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strony internetowej, na której jest dostępny opis przedmiotu zamówienia w licytacji elektronicznej: </w:t>
      </w:r>
    </w:p>
    <w:p w14:paraId="224F1F31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Wymagania dotyczące rejestracji i identyfikacji wykonawców w licytacji elektronicznej, w tym wymagania techniczne urządzeń informatycznych: </w:t>
      </w:r>
    </w:p>
    <w:p w14:paraId="506C54B8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Sposób postępowania w toku licytacji elektronicznej, w tym określenie minimalnych wysokości postąpień: </w:t>
      </w:r>
    </w:p>
    <w:p w14:paraId="66FB0057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Informacje o liczbie etapów licytacji elektronicznej i czasie ich trwania: </w:t>
      </w:r>
    </w:p>
    <w:p w14:paraId="46490038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Czas trwania: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Wykonawcy, którzy nie złożyli nowych postąpień, zostaną zakwalifikowani do następnego etapu: </w:t>
      </w:r>
    </w:p>
    <w:p w14:paraId="799A2C6C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składania wniosków o dopuszczenie do udziału w licytacji elektronicznej: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Data: godzina: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Termin otwarcia licytacji elektronicznej: </w:t>
      </w:r>
    </w:p>
    <w:p w14:paraId="2AA72166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i warunki zamknięcia licytacji elektronicznej: </w:t>
      </w:r>
    </w:p>
    <w:p w14:paraId="68B90AC3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Istotne dla stron postanowienia, które zostaną wprowadzone do treści zawieranej umowy w sprawie zamówienia publicznego, albo ogólne warunki umowy, albo wzór umowy: </w:t>
      </w:r>
    </w:p>
    <w:p w14:paraId="1DDECA56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Wymagania dotyczące zabezpieczenia należytego wykonania umowy: </w:t>
      </w:r>
    </w:p>
    <w:p w14:paraId="07050383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Informacje dodatkowe: </w:t>
      </w:r>
    </w:p>
    <w:p w14:paraId="666469E4" w14:textId="77777777" w:rsidR="0020581A" w:rsidRPr="0020581A" w:rsidRDefault="0020581A" w:rsidP="00205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IV.5) ZMIANA UMOWY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Przewiduje się istotne zmiany postanowień zawartej umowy w stosunku do treści oferty, na podstawie której dokonano wyboru wykonawcy: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Należy wskazać zakres, charakter zmian oraz warunki wprowadzenia zmian: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Wskazane w IPU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IV.6) INFORMACJE ADMINISTRACYJNE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IV.6.1) Sposób udostępniania informacji o charakterze poufnym </w:t>
      </w:r>
      <w:r w:rsidRPr="0020581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(jeżeli dotyczy):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Środki służące ochronie informacji o charakterze poufnym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IV.6.2) Termin składania ofert lub wniosków o dopuszczenie do udziału w postępowaniu: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Data: 2020-03-13, godzina: 12:00,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Skrócenie terminu składania wniosków, ze względu na pilną potrzebę udzielenia zamówienia (przetarg nieograniczony, przetarg ograniczony, negocjacje z ogłoszeniem):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Wskazać powody: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Język lub języki, w jakich mogą być sporządzane oferty lub wnioski o dopuszczenie do udziału w postępowaniu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&gt; polski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IV.6.3) Termin związania ofertą: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do: okres w dniach: 30 (od ostatecznego terminu składania ofert)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IV.6.4) Przewiduje się unieważnienie postępowania o udzielenie zamówienia, w przypadku nieprzyznania środków, które miały być przeznaczone na sfinansowanie </w:t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całości lub części zamówienia: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05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IV.6.5) Informacje dodatkowe: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8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353F3D99" w14:textId="77777777" w:rsidR="0020581A" w:rsidRPr="0020581A" w:rsidRDefault="0020581A" w:rsidP="002058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81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ZAŁĄCZNIK I - INFORMACJE DOTYCZĄCE OFERT CZĘŚCIOWYCH </w:t>
      </w:r>
    </w:p>
    <w:p w14:paraId="13238888" w14:textId="77777777" w:rsidR="00E36411" w:rsidRDefault="00E36411" w:rsidP="0020581A">
      <w:pPr>
        <w:spacing w:after="0" w:line="288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bookmarkStart w:id="0" w:name="_GoBack"/>
      <w:bookmarkEnd w:id="0"/>
    </w:p>
    <w:p w14:paraId="1A19B489" w14:textId="77777777" w:rsidR="00E36411" w:rsidRDefault="00E36411" w:rsidP="00E36411">
      <w:pPr>
        <w:spacing w:after="0" w:line="288" w:lineRule="auto"/>
        <w:ind w:firstLine="637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08DEBCEC" w14:textId="55398114" w:rsidR="00E36411" w:rsidRPr="00E71E13" w:rsidRDefault="00E36411" w:rsidP="00E36411">
      <w:pPr>
        <w:spacing w:after="0" w:line="288" w:lineRule="auto"/>
        <w:ind w:firstLine="637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E71E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Burmistrz</w:t>
      </w:r>
    </w:p>
    <w:p w14:paraId="64027004" w14:textId="77777777" w:rsidR="00E36411" w:rsidRPr="00E71E13" w:rsidRDefault="00E36411" w:rsidP="00E36411">
      <w:pPr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71E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/-/Adam Ciszkowski</w:t>
      </w:r>
    </w:p>
    <w:p w14:paraId="420E1A26" w14:textId="77777777" w:rsidR="00673026" w:rsidRDefault="00673026"/>
    <w:sectPr w:rsidR="00673026" w:rsidSect="00DE1E50">
      <w:pgSz w:w="11906" w:h="16838"/>
      <w:pgMar w:top="960" w:right="1366" w:bottom="1571" w:left="1416" w:header="709" w:footer="782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BC6"/>
    <w:rsid w:val="0020581A"/>
    <w:rsid w:val="002E7BC6"/>
    <w:rsid w:val="00673026"/>
    <w:rsid w:val="00DE1E50"/>
    <w:rsid w:val="00E3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F98F0"/>
  <w15:chartTrackingRefBased/>
  <w15:docId w15:val="{80CE52DB-1CFC-4FEA-A516-F1D0D46E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4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2058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20581A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2058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20581A"/>
    <w:rPr>
      <w:rFonts w:ascii="Arial" w:eastAsia="Times New Roman" w:hAnsi="Arial" w:cs="Arial"/>
      <w:vanish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7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4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76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7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7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08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31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52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74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6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5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44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08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05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85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2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4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68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60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65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34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16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9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2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84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86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79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6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74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8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41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3426</Words>
  <Characters>20557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Doleżał - Prus</dc:creator>
  <cp:keywords/>
  <dc:description/>
  <cp:lastModifiedBy>Monika Doleżał - Prus</cp:lastModifiedBy>
  <cp:revision>2</cp:revision>
  <dcterms:created xsi:type="dcterms:W3CDTF">2020-03-05T14:19:00Z</dcterms:created>
  <dcterms:modified xsi:type="dcterms:W3CDTF">2020-03-05T14:41:00Z</dcterms:modified>
</cp:coreProperties>
</file>